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56F6E67" w14:textId="77777777" w:rsidR="000D748B" w:rsidRPr="002C1ED5" w:rsidRDefault="000D748B" w:rsidP="000D748B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1ED5">
        <w:rPr>
          <w:rFonts w:ascii="Calibri" w:eastAsia="Calibri" w:hAnsi="Calibri" w:cs="Calibri"/>
          <w:b/>
          <w:bCs/>
          <w:sz w:val="24"/>
          <w:szCs w:val="24"/>
        </w:rPr>
        <w:t>QUIZ FIN DE SEQUENCE</w:t>
      </w:r>
    </w:p>
    <w:p w14:paraId="6EEB179E" w14:textId="25EA3C29" w:rsidR="000D748B" w:rsidRDefault="000D748B" w:rsidP="000D748B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de l’atelier </w:t>
      </w:r>
      <w:r w:rsidR="00BB2778">
        <w:rPr>
          <w:rFonts w:cstheme="minorHAnsi"/>
          <w:b/>
          <w:bCs/>
          <w:i/>
          <w:iCs/>
          <w:sz w:val="20"/>
          <w:szCs w:val="20"/>
        </w:rPr>
        <w:t>D3E</w:t>
      </w:r>
      <w:r>
        <w:rPr>
          <w:rFonts w:cstheme="minorHAnsi"/>
          <w:b/>
          <w:bCs/>
          <w:i/>
          <w:iCs/>
          <w:sz w:val="20"/>
          <w:szCs w:val="20"/>
        </w:rPr>
        <w:t xml:space="preserve"> à l’appui des mises en situations réalisées par la/le stagiaire au cours de sa formation.</w:t>
      </w:r>
    </w:p>
    <w:p w14:paraId="4BF5FD10" w14:textId="77777777" w:rsidR="000D748B" w:rsidRDefault="000D748B" w:rsidP="000D748B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36FA219C" w14:textId="77777777" w:rsidR="000D748B" w:rsidRDefault="000D748B" w:rsidP="000D748B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Identifier les dangers électriques au sein de l’atelier D3E</w:t>
      </w:r>
    </w:p>
    <w:p w14:paraId="34E82C7F" w14:textId="77777777" w:rsidR="000D748B" w:rsidRDefault="000D748B" w:rsidP="000D748B">
      <w:pPr>
        <w:spacing w:after="0" w:line="240" w:lineRule="auto"/>
        <w:rPr>
          <w:rFonts w:cstheme="minorHAnsi"/>
        </w:rPr>
      </w:pPr>
    </w:p>
    <w:p w14:paraId="49FFE146" w14:textId="77777777" w:rsidR="000D748B" w:rsidRPr="002C1ED5" w:rsidRDefault="000D748B" w:rsidP="000D748B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14:paraId="78720BCC" w14:textId="77777777" w:rsidR="000D748B" w:rsidRDefault="000D748B" w:rsidP="000D748B">
      <w:pPr>
        <w:spacing w:after="0" w:line="240" w:lineRule="auto"/>
        <w:rPr>
          <w:rFonts w:cstheme="minorHAnsi"/>
        </w:rPr>
      </w:pPr>
    </w:p>
    <w:p w14:paraId="4A3B9B5A" w14:textId="77777777" w:rsidR="000D748B" w:rsidRDefault="000D748B" w:rsidP="000D748B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 xml:space="preserve">NOM DU-DE LA </w:t>
      </w:r>
      <w:r>
        <w:rPr>
          <w:rFonts w:cstheme="minorHAnsi"/>
          <w:b/>
          <w:bCs/>
        </w:rPr>
        <w:t>STAGIAIRE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6BC3AA7A" w14:textId="77777777" w:rsidR="000D748B" w:rsidRDefault="000D748B" w:rsidP="000D748B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4C7001E8" w14:textId="77777777" w:rsidR="000D748B" w:rsidRPr="00A76475" w:rsidRDefault="000D748B" w:rsidP="000D748B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………………………………………………….</w:t>
      </w:r>
    </w:p>
    <w:p w14:paraId="0005F73A" w14:textId="77777777" w:rsidR="000D748B" w:rsidRDefault="000D748B" w:rsidP="000D748B">
      <w:pPr>
        <w:spacing w:after="0" w:line="240" w:lineRule="auto"/>
        <w:rPr>
          <w:rFonts w:cstheme="minorHAnsi"/>
          <w:b/>
          <w:u w:val="single"/>
        </w:rPr>
      </w:pPr>
    </w:p>
    <w:p w14:paraId="7FEA2CA8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5C018E6" w14:textId="77777777" w:rsidR="000D748B" w:rsidRDefault="000D748B" w:rsidP="000D748B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u w:val="single"/>
        </w:rPr>
      </w:pPr>
      <w:r w:rsidRPr="00EE0A55">
        <w:rPr>
          <w:rFonts w:cstheme="minorHAnsi"/>
          <w:b/>
          <w:u w:val="single"/>
        </w:rPr>
        <w:t>Le-la stagiaire a classé les éléments suivants - Perceuse, fer à repasser, pile, batterie, moteur, prise de courant, machine à café - dans la catégorie « Générateur » ou « Récepteur » :</w:t>
      </w:r>
    </w:p>
    <w:p w14:paraId="45881E86" w14:textId="77777777" w:rsidR="000D748B" w:rsidRPr="00EE0A55" w:rsidRDefault="000D748B" w:rsidP="000D748B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1207D4E5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bookmarkStart w:id="0" w:name="_Hlk140487198"/>
      <w:bookmarkStart w:id="1" w:name="_Hlk86238705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bookmarkEnd w:id="0"/>
    <w:p w14:paraId="517F2357" w14:textId="77777777" w:rsidR="000D748B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bookmarkEnd w:id="1"/>
    <w:p w14:paraId="157BABC1" w14:textId="77777777" w:rsidR="000D748B" w:rsidRPr="00D45C5A" w:rsidRDefault="000D748B" w:rsidP="000D748B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b/>
          <w:sz w:val="24"/>
          <w:szCs w:val="24"/>
        </w:rPr>
      </w:pPr>
    </w:p>
    <w:p w14:paraId="4478DB36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B7E871F" w14:textId="77777777" w:rsidR="000D748B" w:rsidRPr="008D7EF7" w:rsidRDefault="000D748B" w:rsidP="000D748B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u w:val="single"/>
        </w:rPr>
      </w:pPr>
      <w:r w:rsidRPr="008D7EF7">
        <w:rPr>
          <w:rFonts w:cstheme="minorHAnsi"/>
          <w:b/>
          <w:bCs/>
          <w:u w:val="single"/>
        </w:rPr>
        <w:t>Le-la stagiaire a classé les éléments suivants - Bois sec, eau, papier, fer, acier, cuivre, or, argent, plastic, verre, corps humain - dans la catégorie « Isolant » ou « Conducteur » :</w:t>
      </w:r>
    </w:p>
    <w:p w14:paraId="7012AEAA" w14:textId="77777777" w:rsidR="000D748B" w:rsidRPr="008D7EF7" w:rsidRDefault="000D748B" w:rsidP="000D748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</w:rPr>
      </w:pPr>
    </w:p>
    <w:p w14:paraId="17C39A15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45FAE7E1" w14:textId="77777777" w:rsidR="000D748B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459E6AD2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974CA16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07998FD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3</w:t>
      </w:r>
      <w:r w:rsidRPr="00EE0A55">
        <w:rPr>
          <w:rFonts w:cstheme="minorHAnsi"/>
          <w:b/>
          <w:bCs/>
          <w:u w:val="single"/>
        </w:rPr>
        <w:t>. Le-la stagiaire a trouvé la valeur de la résistance et de l’intensité pour ce récepteur :</w:t>
      </w:r>
      <w:r>
        <w:rPr>
          <w:rFonts w:ascii="CIDFont+F4" w:hAnsi="CIDFont+F4" w:cs="CIDFont+F4"/>
          <w:sz w:val="24"/>
          <w:szCs w:val="24"/>
        </w:rPr>
        <w:t xml:space="preserve"> </w:t>
      </w:r>
    </w:p>
    <w:p w14:paraId="13EF0A70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 = 2000 W f = 50 Hz U = 230 V</w:t>
      </w:r>
    </w:p>
    <w:p w14:paraId="54702D13" w14:textId="77777777" w:rsidR="000D748B" w:rsidRPr="005A2165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Intensité : </w:t>
      </w:r>
      <w:r>
        <w:rPr>
          <w:rFonts w:ascii="CIDFont+F4" w:hAnsi="CIDFont+F4" w:cs="CIDFont+F4"/>
          <w:sz w:val="24"/>
          <w:szCs w:val="24"/>
        </w:rPr>
        <w:tab/>
        <w:t xml:space="preserve">8,69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4" w:hAnsi="CIDFont+F4" w:cs="CIDFont+F4"/>
          <w:sz w:val="24"/>
          <w:szCs w:val="24"/>
        </w:rPr>
        <w:t xml:space="preserve">Résistance : 213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6E7E0931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IDFont+F5" w:eastAsia="CIDFont+F5" w:hAnsi="CIDFont+F4" w:cs="CIDFont+F5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35.6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  <w:t xml:space="preserve">          </w:t>
      </w:r>
      <w:r>
        <w:rPr>
          <w:rFonts w:ascii="CIDFont+F4" w:hAnsi="CIDFont+F4" w:cs="CIDFont+F4"/>
          <w:sz w:val="24"/>
          <w:szCs w:val="24"/>
        </w:rPr>
        <w:t xml:space="preserve">50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74338E17" w14:textId="77777777" w:rsidR="000D748B" w:rsidRDefault="000D748B" w:rsidP="000D748B">
      <w:pPr>
        <w:ind w:left="708" w:firstLine="708"/>
        <w:rPr>
          <w:rFonts w:ascii="CIDFont+F5" w:eastAsia="CIDFont+F5" w:hAnsi="CIDFont+F4" w:cs="CIDFont+F5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 xml:space="preserve">0,56 A </w:t>
      </w:r>
      <w:r>
        <w:rPr>
          <w:rFonts w:ascii="CIDFont+F4" w:hAnsi="CIDFont+F4" w:cs="CIDFont+F4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  <w:r>
        <w:rPr>
          <w:rFonts w:ascii="CIDFont+F5" w:eastAsia="CIDFont+F5" w:hAnsi="CIDFont+F4" w:cs="CIDFont+F5"/>
          <w:sz w:val="24"/>
          <w:szCs w:val="24"/>
        </w:rPr>
        <w:t xml:space="preserve"> </w:t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</w:r>
      <w:r>
        <w:rPr>
          <w:rFonts w:ascii="CIDFont+F5" w:eastAsia="CIDFont+F5" w:hAnsi="CIDFont+F4" w:cs="CIDFont+F5"/>
          <w:sz w:val="24"/>
          <w:szCs w:val="24"/>
        </w:rPr>
        <w:tab/>
        <w:t xml:space="preserve">          </w:t>
      </w:r>
      <w:r>
        <w:rPr>
          <w:rFonts w:ascii="CIDFont+F4" w:hAnsi="CIDFont+F4" w:cs="CIDFont+F4"/>
          <w:sz w:val="24"/>
          <w:szCs w:val="24"/>
        </w:rPr>
        <w:t xml:space="preserve">26.45 </w:t>
      </w:r>
      <w:r>
        <w:rPr>
          <w:rFonts w:ascii="CIDFont+F4" w:eastAsia="CIDFont+F6" w:hAnsi="CIDFont+F4" w:cs="CIDFont+F6"/>
          <w:sz w:val="24"/>
          <w:szCs w:val="24"/>
        </w:rPr>
        <w:t>Ω</w:t>
      </w:r>
      <w:r>
        <w:rPr>
          <w:rFonts w:ascii="CIDFont+F6" w:eastAsia="CIDFont+F6" w:hAnsi="CIDFont+F4" w:cs="CIDFont+F6"/>
          <w:sz w:val="24"/>
          <w:szCs w:val="24"/>
        </w:rPr>
        <w:t xml:space="preserve"> </w:t>
      </w:r>
      <w:r>
        <w:rPr>
          <w:rFonts w:ascii="CIDFont+F6" w:eastAsia="CIDFont+F6" w:hAnsi="CIDFont+F4" w:cs="CIDFont+F6"/>
          <w:sz w:val="24"/>
          <w:szCs w:val="24"/>
        </w:rPr>
        <w:tab/>
      </w:r>
      <w:r>
        <w:rPr>
          <w:rFonts w:ascii="CIDFont+F5" w:eastAsia="CIDFont+F5" w:hAnsi="CIDFont+F4" w:cs="CIDFont+F5" w:hint="eastAsia"/>
          <w:sz w:val="24"/>
          <w:szCs w:val="24"/>
        </w:rPr>
        <w:t></w:t>
      </w:r>
    </w:p>
    <w:p w14:paraId="78DEFAC5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1D473F7F" w14:textId="77777777" w:rsidR="000D748B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515B9C37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284C2D8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7A33C2A4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EBEF62E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6EF70C10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1696BB59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F9E10C9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5DF6C57C" w14:textId="77777777" w:rsidR="000D748B" w:rsidRPr="00EE0A55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EE0A55">
        <w:rPr>
          <w:rFonts w:ascii="CIDFont+F4" w:hAnsi="CIDFont+F4" w:cs="CIDFont+F4"/>
          <w:b/>
          <w:bCs/>
          <w:sz w:val="24"/>
          <w:szCs w:val="24"/>
        </w:rPr>
        <w:t xml:space="preserve">4. </w:t>
      </w:r>
      <w:r w:rsidRPr="00EE0A55">
        <w:rPr>
          <w:rFonts w:cstheme="minorHAnsi"/>
          <w:b/>
          <w:bCs/>
          <w:u w:val="single"/>
        </w:rPr>
        <w:t>Le-la stagiaire a exprimé les bonnes réponses à l’ensemble des questions suivantes :</w:t>
      </w:r>
    </w:p>
    <w:p w14:paraId="5F031769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 xml:space="preserve"> </w:t>
      </w:r>
    </w:p>
    <w:p w14:paraId="14A61088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Le corps humain est (</w:t>
      </w:r>
      <w:r w:rsidRPr="009F311F">
        <w:rPr>
          <w:rFonts w:ascii="CIDFont+F4" w:hAnsi="CIDFont+F4" w:cs="CIDFont+F4"/>
          <w:b/>
          <w:sz w:val="24"/>
          <w:szCs w:val="24"/>
        </w:rPr>
        <w:t>faible / très bon</w:t>
      </w:r>
      <w:r w:rsidRPr="00CD02AA">
        <w:rPr>
          <w:rFonts w:ascii="CIDFont+F4" w:hAnsi="CIDFont+F4" w:cs="CIDFont+F4"/>
          <w:sz w:val="24"/>
          <w:szCs w:val="24"/>
        </w:rPr>
        <w:t xml:space="preserve">) conducteur du courant électrique. </w:t>
      </w:r>
    </w:p>
    <w:p w14:paraId="41D4EEC6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Une personne (</w:t>
      </w:r>
      <w:r w:rsidRPr="009F311F">
        <w:rPr>
          <w:rFonts w:ascii="CIDFont+F4" w:hAnsi="CIDFont+F4" w:cs="CIDFont+F4"/>
          <w:b/>
          <w:sz w:val="24"/>
          <w:szCs w:val="24"/>
        </w:rPr>
        <w:t>électrisée/</w:t>
      </w:r>
      <w:r>
        <w:rPr>
          <w:rFonts w:ascii="CIDFont+F4" w:hAnsi="CIDFont+F4" w:cs="CIDFont+F4"/>
          <w:b/>
          <w:sz w:val="24"/>
          <w:szCs w:val="24"/>
        </w:rPr>
        <w:t xml:space="preserve"> </w:t>
      </w:r>
      <w:r w:rsidRPr="009F311F">
        <w:rPr>
          <w:rFonts w:ascii="CIDFont+F4" w:hAnsi="CIDFont+F4" w:cs="CIDFont+F4"/>
          <w:b/>
          <w:sz w:val="24"/>
          <w:szCs w:val="24"/>
        </w:rPr>
        <w:t>électrocutée</w:t>
      </w:r>
      <w:r w:rsidRPr="00CD02AA">
        <w:rPr>
          <w:rFonts w:ascii="CIDFont+F4" w:hAnsi="CIDFont+F4" w:cs="CIDFont+F4"/>
          <w:sz w:val="24"/>
          <w:szCs w:val="24"/>
        </w:rPr>
        <w:t xml:space="preserve">) souffre de blessures dues à l’électricité.  </w:t>
      </w:r>
    </w:p>
    <w:p w14:paraId="20D8F2B4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CD02AA">
        <w:rPr>
          <w:rFonts w:ascii="CIDFont+F4" w:hAnsi="CIDFont+F4" w:cs="CIDFont+F4"/>
          <w:sz w:val="24"/>
          <w:szCs w:val="24"/>
        </w:rPr>
        <w:t>- Une personne (</w:t>
      </w:r>
      <w:r w:rsidRPr="009F311F">
        <w:rPr>
          <w:rFonts w:ascii="CIDFont+F4" w:hAnsi="CIDFont+F4" w:cs="CIDFont+F4"/>
          <w:b/>
          <w:sz w:val="24"/>
          <w:szCs w:val="24"/>
        </w:rPr>
        <w:t>électrisée /</w:t>
      </w:r>
      <w:r>
        <w:rPr>
          <w:rFonts w:ascii="CIDFont+F4" w:hAnsi="CIDFont+F4" w:cs="CIDFont+F4"/>
          <w:b/>
          <w:sz w:val="24"/>
          <w:szCs w:val="24"/>
        </w:rPr>
        <w:t xml:space="preserve"> </w:t>
      </w:r>
      <w:r w:rsidRPr="009F311F">
        <w:rPr>
          <w:rFonts w:ascii="CIDFont+F4" w:hAnsi="CIDFont+F4" w:cs="CIDFont+F4"/>
          <w:b/>
          <w:sz w:val="24"/>
          <w:szCs w:val="24"/>
        </w:rPr>
        <w:t>électrocutée</w:t>
      </w:r>
      <w:r w:rsidRPr="00CD02AA">
        <w:rPr>
          <w:rFonts w:ascii="CIDFont+F4" w:hAnsi="CIDFont+F4" w:cs="CIDFont+F4"/>
          <w:sz w:val="24"/>
          <w:szCs w:val="24"/>
        </w:rPr>
        <w:t xml:space="preserve">) est morte. </w:t>
      </w:r>
    </w:p>
    <w:p w14:paraId="3DE3B5E3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La p</w:t>
      </w:r>
      <w:r w:rsidRPr="000F1E21">
        <w:rPr>
          <w:rFonts w:ascii="CIDFont+F4" w:hAnsi="CIDFont+F4" w:cs="CIDFont+F4"/>
          <w:sz w:val="24"/>
          <w:szCs w:val="24"/>
        </w:rPr>
        <w:t xml:space="preserve">rojection </w:t>
      </w:r>
      <w:r>
        <w:rPr>
          <w:rFonts w:ascii="CIDFont+F4" w:hAnsi="CIDFont+F4" w:cs="CIDFont+F4"/>
          <w:sz w:val="24"/>
          <w:szCs w:val="24"/>
        </w:rPr>
        <w:t>d’étincelles (</w:t>
      </w:r>
      <w:r w:rsidRPr="009F311F">
        <w:rPr>
          <w:rFonts w:ascii="CIDFont+F4" w:hAnsi="CIDFont+F4" w:cs="CIDFont+F4"/>
          <w:b/>
          <w:sz w:val="24"/>
          <w:szCs w:val="24"/>
        </w:rPr>
        <w:t>fais / ne fais pas</w:t>
      </w:r>
      <w:r>
        <w:rPr>
          <w:rFonts w:ascii="CIDFont+F4" w:hAnsi="CIDFont+F4" w:cs="CIDFont+F4"/>
          <w:sz w:val="24"/>
          <w:szCs w:val="24"/>
        </w:rPr>
        <w:t>) partie du risque électrique.</w:t>
      </w:r>
    </w:p>
    <w:p w14:paraId="63C59EC7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Un arc électrique (</w:t>
      </w:r>
      <w:r>
        <w:rPr>
          <w:rFonts w:ascii="CIDFont+F4" w:hAnsi="CIDFont+F4" w:cs="CIDFont+F4"/>
          <w:b/>
          <w:sz w:val="24"/>
          <w:szCs w:val="24"/>
        </w:rPr>
        <w:t>p</w:t>
      </w:r>
      <w:r w:rsidRPr="009F311F">
        <w:rPr>
          <w:rFonts w:ascii="CIDFont+F4" w:hAnsi="CIDFont+F4" w:cs="CIDFont+F4"/>
          <w:b/>
          <w:sz w:val="24"/>
          <w:szCs w:val="24"/>
        </w:rPr>
        <w:t>eut / ne peut pas</w:t>
      </w:r>
      <w:r>
        <w:rPr>
          <w:rFonts w:ascii="CIDFont+F4" w:hAnsi="CIDFont+F4" w:cs="CIDFont+F4"/>
          <w:b/>
          <w:sz w:val="24"/>
          <w:szCs w:val="24"/>
        </w:rPr>
        <w:t>)</w:t>
      </w:r>
      <w:r w:rsidRPr="009F311F">
        <w:rPr>
          <w:rFonts w:ascii="CIDFont+F4" w:hAnsi="CIDFont+F4" w:cs="CIDFont+F4"/>
          <w:b/>
          <w:sz w:val="24"/>
          <w:szCs w:val="24"/>
        </w:rPr>
        <w:t xml:space="preserve"> </w:t>
      </w:r>
      <w:r>
        <w:rPr>
          <w:rFonts w:ascii="CIDFont+F4" w:hAnsi="CIDFont+F4" w:cs="CIDFont+F4"/>
          <w:sz w:val="24"/>
          <w:szCs w:val="24"/>
        </w:rPr>
        <w:t>occasionner des brulures.</w:t>
      </w:r>
    </w:p>
    <w:p w14:paraId="2F6925EA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La chute (</w:t>
      </w:r>
      <w:r w:rsidRPr="009F311F">
        <w:rPr>
          <w:rFonts w:ascii="CIDFont+F4" w:hAnsi="CIDFont+F4" w:cs="CIDFont+F4"/>
          <w:b/>
          <w:sz w:val="24"/>
          <w:szCs w:val="24"/>
        </w:rPr>
        <w:t>fais / ne fais pas</w:t>
      </w:r>
      <w:r>
        <w:rPr>
          <w:rFonts w:ascii="CIDFont+F4" w:hAnsi="CIDFont+F4" w:cs="CIDFont+F4"/>
          <w:sz w:val="24"/>
          <w:szCs w:val="24"/>
        </w:rPr>
        <w:t xml:space="preserve">) partie du risque électrique. </w:t>
      </w:r>
    </w:p>
    <w:p w14:paraId="6FE051E1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- L’i</w:t>
      </w:r>
      <w:r w:rsidRPr="000F1E21">
        <w:rPr>
          <w:rFonts w:ascii="CIDFont+F4" w:hAnsi="CIDFont+F4" w:cs="CIDFont+F4"/>
          <w:sz w:val="24"/>
          <w:szCs w:val="24"/>
        </w:rPr>
        <w:t>nhalation de vapeur</w:t>
      </w:r>
      <w:r>
        <w:rPr>
          <w:rFonts w:ascii="CIDFont+F4" w:hAnsi="CIDFont+F4" w:cs="CIDFont+F4"/>
          <w:sz w:val="24"/>
          <w:szCs w:val="24"/>
        </w:rPr>
        <w:t xml:space="preserve"> toxique (</w:t>
      </w:r>
      <w:r w:rsidRPr="009F311F">
        <w:rPr>
          <w:rFonts w:ascii="CIDFont+F4" w:hAnsi="CIDFont+F4" w:cs="CIDFont+F4"/>
          <w:b/>
          <w:sz w:val="24"/>
          <w:szCs w:val="24"/>
        </w:rPr>
        <w:t>est / n’est pas</w:t>
      </w:r>
      <w:r>
        <w:rPr>
          <w:rFonts w:ascii="CIDFont+F4" w:hAnsi="CIDFont+F4" w:cs="CIDFont+F4"/>
          <w:sz w:val="24"/>
          <w:szCs w:val="24"/>
        </w:rPr>
        <w:t>) directement liée au risque électrique.</w:t>
      </w:r>
    </w:p>
    <w:p w14:paraId="0BB216B5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A1DDBDF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7688C3BD" w14:textId="77777777" w:rsidR="000D748B" w:rsidRPr="005A2165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77CA1FAB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EE0A55">
        <w:rPr>
          <w:rFonts w:ascii="CIDFont+F4" w:hAnsi="CIDFont+F4" w:cs="CIDFont+F4"/>
          <w:b/>
          <w:bCs/>
          <w:sz w:val="24"/>
          <w:szCs w:val="24"/>
        </w:rPr>
        <w:t xml:space="preserve">5. </w:t>
      </w:r>
      <w:r w:rsidRPr="00EE0A55">
        <w:rPr>
          <w:rFonts w:cstheme="minorHAnsi"/>
          <w:b/>
          <w:bCs/>
          <w:u w:val="single"/>
        </w:rPr>
        <w:t xml:space="preserve">Le-la stagiaire a identifié les pictogrammes non nécessaires pour les risques électriques :  </w:t>
      </w:r>
    </w:p>
    <w:p w14:paraId="202DE69F" w14:textId="77777777" w:rsidR="000D748B" w:rsidRPr="00EE0A55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</w:p>
    <w:p w14:paraId="1BF53336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F1E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F31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28BA631A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78B709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129EE6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66B418" w14:textId="77777777" w:rsidR="000D748B" w:rsidRDefault="000D748B" w:rsidP="000D74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17F50E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7D20E8FB" w14:textId="77777777" w:rsidR="000D748B" w:rsidRPr="005A2165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7296EFA6" w14:textId="77777777" w:rsidR="000D748B" w:rsidRPr="00EE0A55" w:rsidRDefault="000D748B" w:rsidP="000D74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EE0A55">
        <w:rPr>
          <w:rFonts w:ascii="CIDFont+F4" w:hAnsi="CIDFont+F4" w:cs="CIDFont+F4"/>
          <w:b/>
          <w:bCs/>
          <w:sz w:val="24"/>
          <w:szCs w:val="24"/>
        </w:rPr>
        <w:t>6</w:t>
      </w:r>
      <w:r w:rsidRPr="00EE0A55">
        <w:rPr>
          <w:rFonts w:cstheme="minorHAnsi"/>
          <w:b/>
          <w:bCs/>
          <w:u w:val="single"/>
        </w:rPr>
        <w:t xml:space="preserve">. Le-la stagiaire a cité 3 actions à réaliser avant d’engager une réparation : </w:t>
      </w:r>
    </w:p>
    <w:p w14:paraId="2374A6EC" w14:textId="77777777" w:rsidR="000D748B" w:rsidRPr="00EE0A55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</w:p>
    <w:p w14:paraId="4D3469B3" w14:textId="77777777" w:rsidR="000D748B" w:rsidRPr="00FC04E0" w:rsidRDefault="000D748B" w:rsidP="000D748B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6EC7DA2E" w14:textId="77777777" w:rsidR="000D748B" w:rsidRDefault="000D748B" w:rsidP="000D748B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040A14F8" w14:textId="77777777" w:rsidR="000D748B" w:rsidRPr="001C2C23" w:rsidRDefault="000D748B" w:rsidP="000D748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E5187E0" w14:textId="77777777" w:rsidR="00E4127E" w:rsidRDefault="00E4127E" w:rsidP="000D748B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CA09" w14:textId="77777777" w:rsidR="00464F04" w:rsidRDefault="00464F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0524B5CB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CC65E4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2E00D4C4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464F04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464F04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464F04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464F04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464F04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CC65E4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0524B5CB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CC65E4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2E00D4C4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464F04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464F04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464F04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464F04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464F04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CC65E4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61C" w14:textId="77777777" w:rsidR="00464F04" w:rsidRDefault="00464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9A5A" w14:textId="77777777" w:rsidR="00464F04" w:rsidRDefault="00464F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42DA" w14:textId="77777777" w:rsidR="00464F04" w:rsidRDefault="00464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3CC2"/>
    <w:multiLevelType w:val="hybridMultilevel"/>
    <w:tmpl w:val="1E480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2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5"/>
  </w:num>
  <w:num w:numId="5" w16cid:durableId="936593219">
    <w:abstractNumId w:val="27"/>
  </w:num>
  <w:num w:numId="6" w16cid:durableId="433404178">
    <w:abstractNumId w:val="20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6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9"/>
  </w:num>
  <w:num w:numId="15" w16cid:durableId="472139154">
    <w:abstractNumId w:val="18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1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8"/>
  </w:num>
  <w:num w:numId="22" w16cid:durableId="712340151">
    <w:abstractNumId w:val="17"/>
  </w:num>
  <w:num w:numId="23" w16cid:durableId="171074064">
    <w:abstractNumId w:val="22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9"/>
  </w:num>
  <w:num w:numId="27" w16cid:durableId="231046091">
    <w:abstractNumId w:val="26"/>
  </w:num>
  <w:num w:numId="28" w16cid:durableId="1309092051">
    <w:abstractNumId w:val="24"/>
  </w:num>
  <w:num w:numId="29" w16cid:durableId="2045711425">
    <w:abstractNumId w:val="30"/>
  </w:num>
  <w:num w:numId="30" w16cid:durableId="696657450">
    <w:abstractNumId w:val="2"/>
  </w:num>
  <w:num w:numId="31" w16cid:durableId="793989773">
    <w:abstractNumId w:val="31"/>
  </w:num>
  <w:num w:numId="32" w16cid:durableId="356198805">
    <w:abstractNumId w:val="23"/>
  </w:num>
  <w:num w:numId="33" w16cid:durableId="1528758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D748B"/>
    <w:rsid w:val="000F5B6E"/>
    <w:rsid w:val="00104073"/>
    <w:rsid w:val="00121F4B"/>
    <w:rsid w:val="00133AC2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64F04"/>
    <w:rsid w:val="00473782"/>
    <w:rsid w:val="004B1891"/>
    <w:rsid w:val="004C0EFD"/>
    <w:rsid w:val="004D4E7D"/>
    <w:rsid w:val="004D5167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152C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B2778"/>
    <w:rsid w:val="00BC547D"/>
    <w:rsid w:val="00BD015D"/>
    <w:rsid w:val="00BD6BCE"/>
    <w:rsid w:val="00BD7CAC"/>
    <w:rsid w:val="00BE3B0C"/>
    <w:rsid w:val="00BF07F1"/>
    <w:rsid w:val="00BF7D9F"/>
    <w:rsid w:val="00C30E38"/>
    <w:rsid w:val="00C95F5D"/>
    <w:rsid w:val="00CA7927"/>
    <w:rsid w:val="00CC65E4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5</cp:revision>
  <cp:lastPrinted>2023-12-09T10:15:00Z</cp:lastPrinted>
  <dcterms:created xsi:type="dcterms:W3CDTF">2023-12-15T09:12:00Z</dcterms:created>
  <dcterms:modified xsi:type="dcterms:W3CDTF">2024-03-18T13:31:00Z</dcterms:modified>
</cp:coreProperties>
</file>